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80"/>
      </w:pPr>
      <w:r>
        <w:t xml:space="preserve"/>
      </w:r>
    </w:p>
    <w:p>
      <w:pPr>
        <w:spacing w:after="80"/>
        <w:jc w:val="center"/>
      </w:pPr>
      <w:r>
        <w:rPr>
          <w:rFonts w:ascii="Arial" w:cs="Arial" w:eastAsia="Arial" w:hAnsi="Arial"/>
          <w:b/>
          <w:bCs/>
          <w:caps/>
          <w:color w:val="717D7E"/>
          <w:sz w:val="20"/>
          <w:szCs w:val="20"/>
        </w:rPr>
        <w:t xml:space="preserve">THE TRUST FOR THE AMERICAS</w:t>
      </w:r>
    </w:p>
    <w:p>
      <w:pPr>
        <w:spacing w:after="160"/>
        <w:jc w:val="center"/>
      </w:pPr>
      <w:r>
        <w:rPr>
          <w:rFonts w:ascii="Arial" w:cs="Arial" w:eastAsia="Arial" w:hAnsi="Arial"/>
          <w:b/>
          <w:bCs/>
          <w:color w:val="1A5276"/>
          <w:sz w:val="48"/>
          <w:szCs w:val="48"/>
        </w:rPr>
        <w:t xml:space="preserve">Help 100 Latin American Entrepreneurs</w:t>
      </w:r>
    </w:p>
    <w:p>
      <w:pPr>
        <w:spacing w:after="400"/>
        <w:jc w:val="center"/>
      </w:pPr>
      <w:r>
        <w:rPr>
          <w:rFonts w:ascii="Arial" w:cs="Arial" w:eastAsia="Arial" w:hAnsi="Arial"/>
          <w:color w:val="2E86C1"/>
          <w:sz w:val="44"/>
          <w:szCs w:val="44"/>
        </w:rPr>
        <w:t xml:space="preserve">Close the AI Gap</w:t>
      </w:r>
    </w:p>
    <w:p>
      <w:pPr>
        <w:spacing w:after="80"/>
        <w:jc w:val="center"/>
      </w:pPr>
      <w:r>
        <w:rPr>
          <w:rFonts w:ascii="Arial" w:cs="Arial" w:eastAsia="Arial" w:hAnsi="Arial"/>
          <w:b/>
          <w:bCs/>
          <w:color w:val="2C3E50"/>
          <w:sz w:val="28"/>
          <w:szCs w:val="28"/>
        </w:rPr>
        <w:t xml:space="preserve">Project Budget &amp; Cost-Share Plan</w:t>
      </w:r>
    </w:p>
    <w:p>
      <w:pPr>
        <w:spacing w:after="80"/>
        <w:jc w:val="center"/>
      </w:pPr>
      <w:r>
        <w:rPr>
          <w:rFonts w:ascii="Arial" w:cs="Arial" w:eastAsia="Arial" w:hAnsi="Arial"/>
          <w:color w:val="717D7E"/>
          <w:sz w:val="22"/>
          <w:szCs w:val="22"/>
        </w:rPr>
        <w:t xml:space="preserve">GlobalGiving Campaign  |  Program Period: 2026</w:t>
      </w:r>
    </w:p>
    <w:p>
      <w:pPr>
        <w:spacing w:after="60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Total Program Cost</w:t>
            </w:r>
          </w:p>
        </w:tc>
        <w:tc>
          <w:tcPr>
            <w:tcW w:type="dxa" w:w="23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GlobalGiving Ask</w:t>
            </w:r>
          </w:p>
        </w:tc>
        <w:tc>
          <w:tcPr>
            <w:tcW w:type="dxa" w:w="23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Trust Cost-Share</w:t>
            </w:r>
          </w:p>
        </w:tc>
        <w:tc>
          <w:tcPr>
            <w:tcW w:type="dxa" w:w="23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Entrepreneurs Served</w:t>
            </w:r>
          </w:p>
        </w:tc>
      </w:tr>
      <w:tr>
        <w:tc>
          <w:tcPr>
            <w:tcW w:type="dxa" w:w="23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5276"/>
                <w:sz w:val="20"/>
                <w:szCs w:val="20"/>
              </w:rPr>
              <w:t xml:space="preserve">$122,285</w:t>
            </w:r>
          </w:p>
        </w:tc>
        <w:tc>
          <w:tcPr>
            <w:tcW w:type="dxa" w:w="23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E8449"/>
                <w:sz w:val="20"/>
                <w:szCs w:val="20"/>
              </w:rPr>
              <w:t xml:space="preserve">$50,000</w:t>
            </w:r>
          </w:p>
        </w:tc>
        <w:tc>
          <w:tcPr>
            <w:tcW w:type="dxa" w:w="23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A6F1E"/>
                <w:sz w:val="20"/>
                <w:szCs w:val="20"/>
              </w:rPr>
              <w:t xml:space="preserve">$72,285</w:t>
            </w:r>
          </w:p>
        </w:tc>
        <w:tc>
          <w:tcPr>
            <w:tcW w:type="dxa" w:w="23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5276"/>
                <w:sz w:val="20"/>
                <w:szCs w:val="20"/>
              </w:rPr>
              <w:t xml:space="preserve">100</w:t>
            </w:r>
          </w:p>
        </w:tc>
      </w:tr>
    </w:tbl>
    <w:p>
      <w:pPr>
        <w:spacing w:after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E8449"/>
                <w:sz w:val="20"/>
                <w:szCs w:val="20"/>
              </w:rPr>
              <w:t xml:space="preserve">GlobalGiving Donor Funding covers 40.9% of total program cost</w:t>
            </w:r>
          </w:p>
        </w:tc>
        <w:tc>
          <w:tcPr>
            <w:tcW w:type="dxa" w:w="468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A6F1E"/>
                <w:sz w:val="20"/>
                <w:szCs w:val="20"/>
              </w:rPr>
              <w:t xml:space="preserve">The Trust for the Americas provides 59.1% as institutional cost-share</w:t>
            </w:r>
          </w:p>
        </w:tc>
      </w:tr>
    </w:tbl>
    <w:p>
      <w:pPr>
        <w:spacing w:after="200"/>
      </w:pPr>
      <w:r>
        <w:t xml:space="preserve"/>
      </w:r>
    </w:p>
    <w:p>
      <w:pPr>
        <w:pBdr>
          <w:bottom w:val="single" w:color="2E86C1" w:sz="8" w:space="4"/>
        </w:pBdr>
        <w:spacing w:after="160" w:before="400"/>
      </w:pPr>
      <w:r>
        <w:rPr>
          <w:rFonts w:ascii="Arial" w:cs="Arial" w:eastAsia="Arial" w:hAnsi="Arial"/>
          <w:b/>
          <w:bCs/>
          <w:color w:val="1A5276"/>
          <w:sz w:val="32"/>
          <w:szCs w:val="32"/>
        </w:rPr>
        <w:t xml:space="preserve">Executive Summary</w:t>
      </w:r>
    </w:p>
    <w:p>
      <w:pPr>
        <w:spacing w:after="12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2C3E50"/>
          <w:sz w:val="22"/>
          <w:szCs w:val="22"/>
        </w:rPr>
        <w:t xml:space="preserve">This document presents the full budget for the AI Advisory Initiative — a program that will provide hands-on AI advisory support to 100 small business owners across Latin America. The budget is structured as a cost-share arrangement: GlobalGiving donors provide $50,000, and The Trust for the Americas contributes the remaining $72,285 through institutional resources, staff time, and in-kind support.</w:t>
      </w:r>
    </w:p>
    <w:p>
      <w:pPr>
        <w:spacing w:after="80"/>
      </w:pPr>
      <w:r>
        <w:t xml:space="preserve"/>
      </w:r>
    </w:p>
    <w:p>
      <w:pPr>
        <w:spacing w:after="120"/>
      </w:pPr>
      <w:r>
        <w:rPr>
          <w:rFonts w:ascii="Arial" w:cs="Arial" w:eastAsia="Arial" w:hAnsi="Arial"/>
          <w:b w:val="false"/>
          <w:bCs w:val="false"/>
          <w:i/>
          <w:iCs/>
          <w:color w:val="717D7E"/>
          <w:sz w:val="20"/>
          <w:szCs w:val="20"/>
        </w:rPr>
        <w:t xml:space="preserve">Budget figures are grounded in a real pilot program conducted by The Trust in the Dominican Republic (June–July 2026), which delivered AI advisory services to 5 medium-sized businesses at a fully-loaded cost of $19,160. Scaling that experience to 100 small businesses — which require approximately 60% of the advisory effort of a medium business — yields a total program cost of $122,285.</w:t>
      </w:r>
    </w:p>
    <w:p>
      <w:pPr>
        <w:spacing w:after="200"/>
      </w:pPr>
      <w:r>
        <w:t xml:space="preserve"/>
      </w:r>
    </w:p>
    <w:p>
      <w:pPr>
        <w:pBdr>
          <w:bottom w:val="single" w:color="2E86C1" w:sz="8" w:space="4"/>
        </w:pBdr>
        <w:spacing w:after="160" w:before="400"/>
      </w:pPr>
      <w:r>
        <w:rPr>
          <w:rFonts w:ascii="Arial" w:cs="Arial" w:eastAsia="Arial" w:hAnsi="Arial"/>
          <w:b/>
          <w:bCs/>
          <w:color w:val="1A5276"/>
          <w:sz w:val="32"/>
          <w:szCs w:val="32"/>
        </w:rPr>
        <w:t xml:space="preserve">Cost-Share Structure</w:t>
      </w:r>
    </w:p>
    <w:p>
      <w:pPr>
        <w:spacing w:after="12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2C3E50"/>
          <w:sz w:val="22"/>
          <w:szCs w:val="22"/>
        </w:rPr>
        <w:t xml:space="preserve">The Trust for the Americas is committed to this program as a core institutional priority. Our cost-share contribution reflects that commitment and includes: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color w:val="2C3E50"/>
          <w:sz w:val="22"/>
          <w:szCs w:val="22"/>
        </w:rPr>
        <w:t xml:space="preserve">Staff time from salaried employees not charged to the grant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color w:val="2C3E50"/>
          <w:sz w:val="22"/>
          <w:szCs w:val="22"/>
        </w:rPr>
        <w:t xml:space="preserve">Amortized equipment already purchased for the DR pilot (MacBook Pro M5 units, monitors)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color w:val="2C3E50"/>
          <w:sz w:val="22"/>
          <w:szCs w:val="22"/>
        </w:rPr>
        <w:t xml:space="preserve">AI subscription tools that will be shared across multiple projects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color w:val="2C3E50"/>
          <w:sz w:val="22"/>
          <w:szCs w:val="22"/>
        </w:rPr>
        <w:t xml:space="preserve">Organizational overhead, partner network management, and M&amp;E capacity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color w:val="2C3E50"/>
          <w:sz w:val="22"/>
          <w:szCs w:val="22"/>
        </w:rPr>
        <w:t xml:space="preserve">Travel for country visits where local partner relationships reduce unit costs</w:t>
      </w:r>
    </w:p>
    <w:p>
      <w:pPr>
        <w:spacing w:after="80"/>
      </w:pPr>
      <w:r>
        <w:t xml:space="preserve"/>
      </w:r>
    </w:p>
    <w:p>
      <w:pPr>
        <w:spacing w:after="12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2C3E50"/>
          <w:sz w:val="22"/>
          <w:szCs w:val="22"/>
        </w:rPr>
        <w:t xml:space="preserve">The $50,000 from GlobalGiving donors is essential and directly funds the variable, per-entrepreneur costs: AI advisor hours, diagnostic toolkits, session materials, peer network access, and targeted travel. Without donor funding, these direct service costs cannot be covered by institutional resources alone.</w:t>
      </w:r>
    </w:p>
    <w:p>
      <w:pPr>
        <w:spacing w:after="200"/>
      </w:pPr>
      <w:r>
        <w:t xml:space="preserve"/>
      </w:r>
    </w:p>
    <w:p>
      <w:r>
        <w:br w:type="page"/>
      </w:r>
    </w:p>
    <w:p>
      <w:pPr>
        <w:pBdr>
          <w:bottom w:val="single" w:color="2E86C1" w:sz="8" w:space="4"/>
        </w:pBdr>
        <w:spacing w:after="160" w:before="400"/>
      </w:pPr>
      <w:r>
        <w:rPr>
          <w:rFonts w:ascii="Arial" w:cs="Arial" w:eastAsia="Arial" w:hAnsi="Arial"/>
          <w:b/>
          <w:bCs/>
          <w:color w:val="1A5276"/>
          <w:sz w:val="32"/>
          <w:szCs w:val="32"/>
        </w:rPr>
        <w:t xml:space="preserve">Full Program Budget — 100 Entrepreneurs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F5E3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E8449"/>
                <w:sz w:val="20"/>
                <w:szCs w:val="20"/>
              </w:rPr>
              <w:t xml:space="preserve">● GlobalGiving (donor funding)</w:t>
            </w:r>
          </w:p>
        </w:tc>
        <w:tc>
          <w:tcPr>
            <w:tcW w:type="dxa" w:w="468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EBD0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A6F1E"/>
                <w:sz w:val="20"/>
                <w:szCs w:val="20"/>
              </w:rPr>
              <w:t xml:space="preserve">● Trust Cost-Share (institutional)</w:t>
            </w:r>
          </w:p>
        </w:tc>
      </w:tr>
    </w:tbl>
    <w:p>
      <w:pPr>
        <w:spacing w:after="120"/>
      </w:pPr>
      <w:r>
        <w:t xml:space="preserve"/>
      </w:r>
    </w:p>
    <w:p>
      <w:pPr>
        <w:spacing w:after="120" w:before="300"/>
      </w:pPr>
      <w:r>
        <w:rPr>
          <w:rFonts w:ascii="Arial" w:cs="Arial" w:eastAsia="Arial" w:hAnsi="Arial"/>
          <w:b/>
          <w:bCs/>
          <w:color w:val="2E86C1"/>
          <w:sz w:val="26"/>
          <w:szCs w:val="26"/>
        </w:rPr>
        <w:t xml:space="preserve">1. Personnel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1200"/>
        <w:gridCol w:w="840"/>
        <w:gridCol w:w="840"/>
        <w:gridCol w:w="1260"/>
        <w:gridCol w:w="1020"/>
        <w:gridCol w:w="1080"/>
      </w:tblGrid>
      <w:tr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Item / Description</w:t>
            </w:r>
          </w:p>
        </w:tc>
        <w:tc>
          <w:tcPr>
            <w:tcW w:type="dxa" w:w="120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Unit Cost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Qty / Hrs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Unit</w:t>
            </w:r>
          </w:p>
        </w:tc>
        <w:tc>
          <w:tcPr>
            <w:tcW w:type="dxa" w:w="12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Total ($)</w:t>
            </w:r>
          </w:p>
        </w:tc>
        <w:tc>
          <w:tcPr>
            <w:tcW w:type="dxa" w:w="10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GlobalGiving</w:t>
            </w:r>
          </w:p>
        </w:tc>
        <w:tc>
          <w:tcPr>
            <w:tcW w:type="dxa" w:w="108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Trust Cost-Share</w:t>
            </w:r>
          </w:p>
        </w:tc>
      </w:tr>
      <w:tr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Lead AI Advisor (Program Lead)</w:t>
            </w:r>
          </w:p>
        </w:tc>
        <w:tc>
          <w:tcPr>
            <w:tcW w:type="dxa" w:w="120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$65/hr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300 hrs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hours</w:t>
            </w:r>
          </w:p>
        </w:tc>
        <w:tc>
          <w:tcPr>
            <w:tcW w:type="dxa" w:w="12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2C3E50"/>
                <w:sz w:val="20"/>
                <w:szCs w:val="20"/>
              </w:rPr>
              <w:t xml:space="preserve">$19,500</w:t>
            </w:r>
          </w:p>
        </w:tc>
        <w:tc>
          <w:tcPr>
            <w:tcW w:type="dxa" w:w="10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717D7E"/>
                <w:sz w:val="20"/>
                <w:szCs w:val="20"/>
              </w:rPr>
              <w:t xml:space="preserve">—</w:t>
            </w:r>
          </w:p>
        </w:tc>
        <w:tc>
          <w:tcPr>
            <w:tcW w:type="dxa" w:w="108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CA6F1E"/>
                <w:sz w:val="20"/>
                <w:szCs w:val="20"/>
              </w:rPr>
              <w:t xml:space="preserve">$19,500</w:t>
            </w:r>
          </w:p>
        </w:tc>
      </w:tr>
      <w:tr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AI Advisors (×2)</w:t>
            </w:r>
          </w:p>
        </w:tc>
        <w:tc>
          <w:tcPr>
            <w:tcW w:type="dxa" w:w="120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$50/hr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400 hrs ea.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hours</w:t>
            </w:r>
          </w:p>
        </w:tc>
        <w:tc>
          <w:tcPr>
            <w:tcW w:type="dxa" w:w="12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2C3E50"/>
                <w:sz w:val="20"/>
                <w:szCs w:val="20"/>
              </w:rPr>
              <w:t xml:space="preserve">$40,000</w:t>
            </w:r>
          </w:p>
        </w:tc>
        <w:tc>
          <w:tcPr>
            <w:tcW w:type="dxa" w:w="10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E8449"/>
                <w:sz w:val="20"/>
                <w:szCs w:val="20"/>
              </w:rPr>
              <w:t xml:space="preserve">$30,000</w:t>
            </w:r>
          </w:p>
        </w:tc>
        <w:tc>
          <w:tcPr>
            <w:tcW w:type="dxa" w:w="108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CA6F1E"/>
                <w:sz w:val="20"/>
                <w:szCs w:val="20"/>
              </w:rPr>
              <w:t xml:space="preserve">$10,000</w:t>
            </w:r>
          </w:p>
        </w:tc>
      </w:tr>
      <w:tr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Support Coordinator</w:t>
            </w:r>
          </w:p>
        </w:tc>
        <w:tc>
          <w:tcPr>
            <w:tcW w:type="dxa" w:w="120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$40/hr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200 hrs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hours</w:t>
            </w:r>
          </w:p>
        </w:tc>
        <w:tc>
          <w:tcPr>
            <w:tcW w:type="dxa" w:w="12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2C3E50"/>
                <w:sz w:val="20"/>
                <w:szCs w:val="20"/>
              </w:rPr>
              <w:t xml:space="preserve">$8,000</w:t>
            </w:r>
          </w:p>
        </w:tc>
        <w:tc>
          <w:tcPr>
            <w:tcW w:type="dxa" w:w="10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E8449"/>
                <w:sz w:val="20"/>
                <w:szCs w:val="20"/>
              </w:rPr>
              <w:t xml:space="preserve">$8,000</w:t>
            </w:r>
          </w:p>
        </w:tc>
        <w:tc>
          <w:tcPr>
            <w:tcW w:type="dxa" w:w="108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717D7E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Program Manager</w:t>
            </w:r>
          </w:p>
        </w:tc>
        <w:tc>
          <w:tcPr>
            <w:tcW w:type="dxa" w:w="120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$65/hr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100 hrs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hours</w:t>
            </w:r>
          </w:p>
        </w:tc>
        <w:tc>
          <w:tcPr>
            <w:tcW w:type="dxa" w:w="12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2C3E50"/>
                <w:sz w:val="20"/>
                <w:szCs w:val="20"/>
              </w:rPr>
              <w:t xml:space="preserve">$6,500</w:t>
            </w:r>
          </w:p>
        </w:tc>
        <w:tc>
          <w:tcPr>
            <w:tcW w:type="dxa" w:w="10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717D7E"/>
                <w:sz w:val="20"/>
                <w:szCs w:val="20"/>
              </w:rPr>
              <w:t xml:space="preserve">—</w:t>
            </w:r>
          </w:p>
        </w:tc>
        <w:tc>
          <w:tcPr>
            <w:tcW w:type="dxa" w:w="108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CA6F1E"/>
                <w:sz w:val="20"/>
                <w:szCs w:val="20"/>
              </w:rPr>
              <w:t xml:space="preserve">$6,500</w:t>
            </w:r>
          </w:p>
        </w:tc>
      </w:tr>
      <w:tr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M&amp;E Officer</w:t>
            </w:r>
          </w:p>
        </w:tc>
        <w:tc>
          <w:tcPr>
            <w:tcW w:type="dxa" w:w="120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$45/hr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60 hrs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hours</w:t>
            </w:r>
          </w:p>
        </w:tc>
        <w:tc>
          <w:tcPr>
            <w:tcW w:type="dxa" w:w="12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2C3E50"/>
                <w:sz w:val="20"/>
                <w:szCs w:val="20"/>
              </w:rPr>
              <w:t xml:space="preserve">$2,700</w:t>
            </w:r>
          </w:p>
        </w:tc>
        <w:tc>
          <w:tcPr>
            <w:tcW w:type="dxa" w:w="10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717D7E"/>
                <w:sz w:val="20"/>
                <w:szCs w:val="20"/>
              </w:rPr>
              <w:t xml:space="preserve">—</w:t>
            </w:r>
          </w:p>
        </w:tc>
        <w:tc>
          <w:tcPr>
            <w:tcW w:type="dxa" w:w="108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CA6F1E"/>
                <w:sz w:val="20"/>
                <w:szCs w:val="20"/>
              </w:rPr>
              <w:t xml:space="preserve">$2,700</w:t>
            </w:r>
          </w:p>
        </w:tc>
      </w:tr>
      <w:tr>
        <w:tc>
          <w:tcPr>
            <w:tcW w:type="dxa" w:w="8280"/>
            <w:gridSpan w:val="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AF8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A5276"/>
                <w:sz w:val="20"/>
                <w:szCs w:val="20"/>
              </w:rPr>
              <w:t xml:space="preserve">PERSONNEL SUBTOTAL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AF8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A5276"/>
                <w:sz w:val="20"/>
                <w:szCs w:val="20"/>
              </w:rPr>
              <w:t xml:space="preserve">$76,700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120"/>
      </w:pPr>
      <w:r>
        <w:rPr>
          <w:rFonts w:ascii="Arial" w:cs="Arial" w:eastAsia="Arial" w:hAnsi="Arial"/>
          <w:b w:val="false"/>
          <w:bCs w:val="false"/>
          <w:i/>
          <w:iCs/>
          <w:color w:val="717D7E"/>
          <w:sz w:val="20"/>
          <w:szCs w:val="20"/>
        </w:rPr>
        <w:t xml:space="preserve">Basis: DR pilot staffed 2 people for 140 hours at $7,513 for 5 medium businesses. Scaled to 100 small businesses (60% effort per engagement) with an expanded 4-person team over 6 months.</w:t>
      </w:r>
    </w:p>
    <w:p>
      <w:pPr>
        <w:spacing w:after="160"/>
      </w:pPr>
      <w:r>
        <w:t xml:space="preserve"/>
      </w:r>
    </w:p>
    <w:p>
      <w:pPr>
        <w:spacing w:after="120" w:before="300"/>
      </w:pPr>
      <w:r>
        <w:rPr>
          <w:rFonts w:ascii="Arial" w:cs="Arial" w:eastAsia="Arial" w:hAnsi="Arial"/>
          <w:b/>
          <w:bCs/>
          <w:color w:val="2E86C1"/>
          <w:sz w:val="26"/>
          <w:szCs w:val="26"/>
        </w:rPr>
        <w:t xml:space="preserve">2. AI Subscription Tools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1200"/>
        <w:gridCol w:w="840"/>
        <w:gridCol w:w="840"/>
        <w:gridCol w:w="1260"/>
        <w:gridCol w:w="1020"/>
        <w:gridCol w:w="1080"/>
      </w:tblGrid>
      <w:tr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Item / Description</w:t>
            </w:r>
          </w:p>
        </w:tc>
        <w:tc>
          <w:tcPr>
            <w:tcW w:type="dxa" w:w="120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Unit Cost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Qty / Hrs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Unit</w:t>
            </w:r>
          </w:p>
        </w:tc>
        <w:tc>
          <w:tcPr>
            <w:tcW w:type="dxa" w:w="12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Total ($)</w:t>
            </w:r>
          </w:p>
        </w:tc>
        <w:tc>
          <w:tcPr>
            <w:tcW w:type="dxa" w:w="10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GlobalGiving</w:t>
            </w:r>
          </w:p>
        </w:tc>
        <w:tc>
          <w:tcPr>
            <w:tcW w:type="dxa" w:w="108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Trust Cost-Share</w:t>
            </w:r>
          </w:p>
        </w:tc>
      </w:tr>
      <w:tr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Claude Max 20x (4 users × 6 months)</w:t>
            </w:r>
          </w:p>
        </w:tc>
        <w:tc>
          <w:tcPr>
            <w:tcW w:type="dxa" w:w="120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$200/mo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24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user-months</w:t>
            </w:r>
          </w:p>
        </w:tc>
        <w:tc>
          <w:tcPr>
            <w:tcW w:type="dxa" w:w="12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2C3E50"/>
                <w:sz w:val="20"/>
                <w:szCs w:val="20"/>
              </w:rPr>
              <w:t xml:space="preserve">$4,800</w:t>
            </w:r>
          </w:p>
        </w:tc>
        <w:tc>
          <w:tcPr>
            <w:tcW w:type="dxa" w:w="10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E8449"/>
                <w:sz w:val="20"/>
                <w:szCs w:val="20"/>
              </w:rPr>
              <w:t xml:space="preserve">$2,400</w:t>
            </w:r>
          </w:p>
        </w:tc>
        <w:tc>
          <w:tcPr>
            <w:tcW w:type="dxa" w:w="108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CA6F1E"/>
                <w:sz w:val="20"/>
                <w:szCs w:val="20"/>
              </w:rPr>
              <w:t xml:space="preserve">$2,400</w:t>
            </w:r>
          </w:p>
        </w:tc>
      </w:tr>
      <w:tr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ChatGPT Pro (4 users × 6 months)</w:t>
            </w:r>
          </w:p>
        </w:tc>
        <w:tc>
          <w:tcPr>
            <w:tcW w:type="dxa" w:w="120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$100/mo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24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user-months</w:t>
            </w:r>
          </w:p>
        </w:tc>
        <w:tc>
          <w:tcPr>
            <w:tcW w:type="dxa" w:w="12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2C3E50"/>
                <w:sz w:val="20"/>
                <w:szCs w:val="20"/>
              </w:rPr>
              <w:t xml:space="preserve">$2,400</w:t>
            </w:r>
          </w:p>
        </w:tc>
        <w:tc>
          <w:tcPr>
            <w:tcW w:type="dxa" w:w="10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E8449"/>
                <w:sz w:val="20"/>
                <w:szCs w:val="20"/>
              </w:rPr>
              <w:t xml:space="preserve">$1,200</w:t>
            </w:r>
          </w:p>
        </w:tc>
        <w:tc>
          <w:tcPr>
            <w:tcW w:type="dxa" w:w="108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CA6F1E"/>
                <w:sz w:val="20"/>
                <w:szCs w:val="20"/>
              </w:rPr>
              <w:t xml:space="preserve">$1,200</w:t>
            </w:r>
          </w:p>
        </w:tc>
      </w:tr>
      <w:tr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Gemini Ultra (4 users × 6 months)</w:t>
            </w:r>
          </w:p>
        </w:tc>
        <w:tc>
          <w:tcPr>
            <w:tcW w:type="dxa" w:w="120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$100/mo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24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user-months</w:t>
            </w:r>
          </w:p>
        </w:tc>
        <w:tc>
          <w:tcPr>
            <w:tcW w:type="dxa" w:w="12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2C3E50"/>
                <w:sz w:val="20"/>
                <w:szCs w:val="20"/>
              </w:rPr>
              <w:t xml:space="preserve">$2,400</w:t>
            </w:r>
          </w:p>
        </w:tc>
        <w:tc>
          <w:tcPr>
            <w:tcW w:type="dxa" w:w="10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E8449"/>
                <w:sz w:val="20"/>
                <w:szCs w:val="20"/>
              </w:rPr>
              <w:t xml:space="preserve">$1,200</w:t>
            </w:r>
          </w:p>
        </w:tc>
        <w:tc>
          <w:tcPr>
            <w:tcW w:type="dxa" w:w="108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CA6F1E"/>
                <w:sz w:val="20"/>
                <w:szCs w:val="20"/>
              </w:rPr>
              <w:t xml:space="preserve">$1,200</w:t>
            </w:r>
          </w:p>
        </w:tc>
      </w:tr>
      <w:tr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Extra usage, APIs &amp; specialized tools</w:t>
            </w:r>
          </w:p>
        </w:tc>
        <w:tc>
          <w:tcPr>
            <w:tcW w:type="dxa" w:w="120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variable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1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lump sum</w:t>
            </w:r>
          </w:p>
        </w:tc>
        <w:tc>
          <w:tcPr>
            <w:tcW w:type="dxa" w:w="12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2C3E50"/>
                <w:sz w:val="20"/>
                <w:szCs w:val="20"/>
              </w:rPr>
              <w:t xml:space="preserve">$1,600</w:t>
            </w:r>
          </w:p>
        </w:tc>
        <w:tc>
          <w:tcPr>
            <w:tcW w:type="dxa" w:w="10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E8449"/>
                <w:sz w:val="20"/>
                <w:szCs w:val="20"/>
              </w:rPr>
              <w:t xml:space="preserve">$800</w:t>
            </w:r>
          </w:p>
        </w:tc>
        <w:tc>
          <w:tcPr>
            <w:tcW w:type="dxa" w:w="108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CA6F1E"/>
                <w:sz w:val="20"/>
                <w:szCs w:val="20"/>
              </w:rPr>
              <w:t xml:space="preserve">$800</w:t>
            </w:r>
          </w:p>
        </w:tc>
      </w:tr>
      <w:tr>
        <w:tc>
          <w:tcPr>
            <w:tcW w:type="dxa" w:w="8280"/>
            <w:gridSpan w:val="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AF8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A5276"/>
                <w:sz w:val="20"/>
                <w:szCs w:val="20"/>
              </w:rPr>
              <w:t xml:space="preserve">AI TOOLS SUBTOTAL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AF8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A5276"/>
                <w:sz w:val="20"/>
                <w:szCs w:val="20"/>
              </w:rPr>
              <w:t xml:space="preserve">$11,200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120"/>
      </w:pPr>
      <w:r>
        <w:rPr>
          <w:rFonts w:ascii="Arial" w:cs="Arial" w:eastAsia="Arial" w:hAnsi="Arial"/>
          <w:b w:val="false"/>
          <w:bCs w:val="false"/>
          <w:i/>
          <w:iCs/>
          <w:color w:val="717D7E"/>
          <w:sz w:val="20"/>
          <w:szCs w:val="20"/>
        </w:rPr>
        <w:t xml:space="preserve">Basis: DR pilot used Claude Max 20x, ChatGPT Pro, and Gemini Ultra at $1,300 for 6 weeks (2 users). Scaled to 4 users over 6 months with expanded API usage.</w:t>
      </w:r>
    </w:p>
    <w:p>
      <w:pPr>
        <w:spacing w:after="160"/>
      </w:pPr>
      <w:r>
        <w:t xml:space="preserve"/>
      </w:r>
    </w:p>
    <w:p>
      <w:pPr>
        <w:spacing w:after="120" w:before="300"/>
      </w:pPr>
      <w:r>
        <w:rPr>
          <w:rFonts w:ascii="Arial" w:cs="Arial" w:eastAsia="Arial" w:hAnsi="Arial"/>
          <w:b/>
          <w:bCs/>
          <w:color w:val="2E86C1"/>
          <w:sz w:val="26"/>
          <w:szCs w:val="26"/>
        </w:rPr>
        <w:t xml:space="preserve">3. Equipment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1200"/>
        <w:gridCol w:w="840"/>
        <w:gridCol w:w="840"/>
        <w:gridCol w:w="1260"/>
        <w:gridCol w:w="1020"/>
        <w:gridCol w:w="1080"/>
      </w:tblGrid>
      <w:tr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Item / Description</w:t>
            </w:r>
          </w:p>
        </w:tc>
        <w:tc>
          <w:tcPr>
            <w:tcW w:type="dxa" w:w="120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Unit Cost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Qty / Hrs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Unit</w:t>
            </w:r>
          </w:p>
        </w:tc>
        <w:tc>
          <w:tcPr>
            <w:tcW w:type="dxa" w:w="12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Total ($)</w:t>
            </w:r>
          </w:p>
        </w:tc>
        <w:tc>
          <w:tcPr>
            <w:tcW w:type="dxa" w:w="10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GlobalGiving</w:t>
            </w:r>
          </w:p>
        </w:tc>
        <w:tc>
          <w:tcPr>
            <w:tcW w:type="dxa" w:w="108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Trust Cost-Share</w:t>
            </w:r>
          </w:p>
        </w:tc>
      </w:tr>
      <w:tr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14" MacBook Pro M5 (Unit 1 — Washington D.C., 24GB/1TB)</w:t>
            </w:r>
          </w:p>
        </w:tc>
        <w:tc>
          <w:tcPr>
            <w:tcW w:type="dxa" w:w="120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—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1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unit</w:t>
            </w:r>
          </w:p>
        </w:tc>
        <w:tc>
          <w:tcPr>
            <w:tcW w:type="dxa" w:w="12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2C3E50"/>
                <w:sz w:val="20"/>
                <w:szCs w:val="20"/>
              </w:rPr>
              <w:t xml:space="preserve">$2,013</w:t>
            </w:r>
          </w:p>
        </w:tc>
        <w:tc>
          <w:tcPr>
            <w:tcW w:type="dxa" w:w="10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717D7E"/>
                <w:sz w:val="20"/>
                <w:szCs w:val="20"/>
              </w:rPr>
              <w:t xml:space="preserve">—</w:t>
            </w:r>
          </w:p>
        </w:tc>
        <w:tc>
          <w:tcPr>
            <w:tcW w:type="dxa" w:w="108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CA6F1E"/>
                <w:sz w:val="20"/>
                <w:szCs w:val="20"/>
              </w:rPr>
              <w:t xml:space="preserve">$2,013</w:t>
            </w:r>
          </w:p>
        </w:tc>
      </w:tr>
      <w:tr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14" MacBook Pro M5 (Unit 2 — Alabama, 24GB/1TB)</w:t>
            </w:r>
          </w:p>
        </w:tc>
        <w:tc>
          <w:tcPr>
            <w:tcW w:type="dxa" w:w="120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—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1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unit</w:t>
            </w:r>
          </w:p>
        </w:tc>
        <w:tc>
          <w:tcPr>
            <w:tcW w:type="dxa" w:w="12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2C3E50"/>
                <w:sz w:val="20"/>
                <w:szCs w:val="20"/>
              </w:rPr>
              <w:t xml:space="preserve">$2,089</w:t>
            </w:r>
          </w:p>
        </w:tc>
        <w:tc>
          <w:tcPr>
            <w:tcW w:type="dxa" w:w="10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717D7E"/>
                <w:sz w:val="20"/>
                <w:szCs w:val="20"/>
              </w:rPr>
              <w:t xml:space="preserve">—</w:t>
            </w:r>
          </w:p>
        </w:tc>
        <w:tc>
          <w:tcPr>
            <w:tcW w:type="dxa" w:w="108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CA6F1E"/>
                <w:sz w:val="20"/>
                <w:szCs w:val="20"/>
              </w:rPr>
              <w:t xml:space="preserve">$2,089</w:t>
            </w:r>
          </w:p>
        </w:tc>
      </w:tr>
      <w:tr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OAS IT Management Solution (×2 MacBooks)</w:t>
            </w:r>
          </w:p>
        </w:tc>
        <w:tc>
          <w:tcPr>
            <w:tcW w:type="dxa" w:w="120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$360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2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units</w:t>
            </w:r>
          </w:p>
        </w:tc>
        <w:tc>
          <w:tcPr>
            <w:tcW w:type="dxa" w:w="12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2C3E50"/>
                <w:sz w:val="20"/>
                <w:szCs w:val="20"/>
              </w:rPr>
              <w:t xml:space="preserve">$720</w:t>
            </w:r>
          </w:p>
        </w:tc>
        <w:tc>
          <w:tcPr>
            <w:tcW w:type="dxa" w:w="10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717D7E"/>
                <w:sz w:val="20"/>
                <w:szCs w:val="20"/>
              </w:rPr>
              <w:t xml:space="preserve">—</w:t>
            </w:r>
          </w:p>
        </w:tc>
        <w:tc>
          <w:tcPr>
            <w:tcW w:type="dxa" w:w="108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CA6F1E"/>
                <w:sz w:val="20"/>
                <w:szCs w:val="20"/>
              </w:rPr>
              <w:t xml:space="preserve">$720</w:t>
            </w:r>
          </w:p>
        </w:tc>
      </w:tr>
      <w:tr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Portable Monitor 15.6" FHD w/Smart Cover (×2)</w:t>
            </w:r>
          </w:p>
        </w:tc>
        <w:tc>
          <w:tcPr>
            <w:tcW w:type="dxa" w:w="120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$55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2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units</w:t>
            </w:r>
          </w:p>
        </w:tc>
        <w:tc>
          <w:tcPr>
            <w:tcW w:type="dxa" w:w="12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2C3E50"/>
                <w:sz w:val="20"/>
                <w:szCs w:val="20"/>
              </w:rPr>
              <w:t xml:space="preserve">$110</w:t>
            </w:r>
          </w:p>
        </w:tc>
        <w:tc>
          <w:tcPr>
            <w:tcW w:type="dxa" w:w="10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717D7E"/>
                <w:sz w:val="20"/>
                <w:szCs w:val="20"/>
              </w:rPr>
              <w:t xml:space="preserve">—</w:t>
            </w:r>
          </w:p>
        </w:tc>
        <w:tc>
          <w:tcPr>
            <w:tcW w:type="dxa" w:w="108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CA6F1E"/>
                <w:sz w:val="20"/>
                <w:szCs w:val="20"/>
              </w:rPr>
              <w:t xml:space="preserve">$110</w:t>
            </w:r>
          </w:p>
        </w:tc>
      </w:tr>
      <w:tr>
        <w:tc>
          <w:tcPr>
            <w:tcW w:type="dxa" w:w="8280"/>
            <w:gridSpan w:val="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AF8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A5276"/>
                <w:sz w:val="20"/>
                <w:szCs w:val="20"/>
              </w:rPr>
              <w:t xml:space="preserve">EQUIPMENT SUBTOTAL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AF8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A5276"/>
                <w:sz w:val="20"/>
                <w:szCs w:val="20"/>
              </w:rPr>
              <w:t xml:space="preserve">$4,932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120"/>
      </w:pPr>
      <w:r>
        <w:rPr>
          <w:rFonts w:ascii="Arial" w:cs="Arial" w:eastAsia="Arial" w:hAnsi="Arial"/>
          <w:b w:val="false"/>
          <w:bCs w:val="false"/>
          <w:i/>
          <w:iCs/>
          <w:color w:val="717D7E"/>
          <w:sz w:val="20"/>
          <w:szCs w:val="20"/>
        </w:rPr>
        <w:t xml:space="preserve">Note: Equipment already purchased for the DR pilot; costs reflected here as institutional cost-share contribution (amortized). No donor funds are used for equipment.</w:t>
      </w:r>
    </w:p>
    <w:p>
      <w:pPr>
        <w:spacing w:after="160"/>
      </w:pPr>
      <w:r>
        <w:t xml:space="preserve"/>
      </w:r>
    </w:p>
    <w:p>
      <w:pPr>
        <w:spacing w:after="120" w:before="300"/>
      </w:pPr>
      <w:r>
        <w:rPr>
          <w:rFonts w:ascii="Arial" w:cs="Arial" w:eastAsia="Arial" w:hAnsi="Arial"/>
          <w:b/>
          <w:bCs/>
          <w:color w:val="2E86C1"/>
          <w:sz w:val="26"/>
          <w:szCs w:val="26"/>
        </w:rPr>
        <w:t xml:space="preserve">4. Travel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1200"/>
        <w:gridCol w:w="840"/>
        <w:gridCol w:w="840"/>
        <w:gridCol w:w="1260"/>
        <w:gridCol w:w="1020"/>
        <w:gridCol w:w="1080"/>
      </w:tblGrid>
      <w:tr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Item / Description</w:t>
            </w:r>
          </w:p>
        </w:tc>
        <w:tc>
          <w:tcPr>
            <w:tcW w:type="dxa" w:w="120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Unit Cost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Qty / Hrs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Unit</w:t>
            </w:r>
          </w:p>
        </w:tc>
        <w:tc>
          <w:tcPr>
            <w:tcW w:type="dxa" w:w="12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Total ($)</w:t>
            </w:r>
          </w:p>
        </w:tc>
        <w:tc>
          <w:tcPr>
            <w:tcW w:type="dxa" w:w="10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GlobalGiving</w:t>
            </w:r>
          </w:p>
        </w:tc>
        <w:tc>
          <w:tcPr>
            <w:tcW w:type="dxa" w:w="108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Trust Cost-Share</w:t>
            </w:r>
          </w:p>
        </w:tc>
      </w:tr>
      <w:tr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Trip 1 — Dominican Republic: Roundtrip airfare (2 people)</w:t>
            </w:r>
          </w:p>
        </w:tc>
        <w:tc>
          <w:tcPr>
            <w:tcW w:type="dxa" w:w="120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$800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2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tickets</w:t>
            </w:r>
          </w:p>
        </w:tc>
        <w:tc>
          <w:tcPr>
            <w:tcW w:type="dxa" w:w="12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2C3E50"/>
                <w:sz w:val="20"/>
                <w:szCs w:val="20"/>
              </w:rPr>
              <w:t xml:space="preserve">$1,600</w:t>
            </w:r>
          </w:p>
        </w:tc>
        <w:tc>
          <w:tcPr>
            <w:tcW w:type="dxa" w:w="10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E8449"/>
                <w:sz w:val="20"/>
                <w:szCs w:val="20"/>
              </w:rPr>
              <w:t xml:space="preserve">$1,600</w:t>
            </w:r>
          </w:p>
        </w:tc>
        <w:tc>
          <w:tcPr>
            <w:tcW w:type="dxa" w:w="108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717D7E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Trip 1 — DR: Per diem (4 nights × 2 people)</w:t>
            </w:r>
          </w:p>
        </w:tc>
        <w:tc>
          <w:tcPr>
            <w:tcW w:type="dxa" w:w="120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$243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8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nights</w:t>
            </w:r>
          </w:p>
        </w:tc>
        <w:tc>
          <w:tcPr>
            <w:tcW w:type="dxa" w:w="12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2C3E50"/>
                <w:sz w:val="20"/>
                <w:szCs w:val="20"/>
              </w:rPr>
              <w:t xml:space="preserve">$1,944</w:t>
            </w:r>
          </w:p>
        </w:tc>
        <w:tc>
          <w:tcPr>
            <w:tcW w:type="dxa" w:w="10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E8449"/>
                <w:sz w:val="20"/>
                <w:szCs w:val="20"/>
              </w:rPr>
              <w:t xml:space="preserve">$1,944</w:t>
            </w:r>
          </w:p>
        </w:tc>
        <w:tc>
          <w:tcPr>
            <w:tcW w:type="dxa" w:w="108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717D7E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Trip 1 — DR: Internal transportation</w:t>
            </w:r>
          </w:p>
        </w:tc>
        <w:tc>
          <w:tcPr>
            <w:tcW w:type="dxa" w:w="120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$490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1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lump sum</w:t>
            </w:r>
          </w:p>
        </w:tc>
        <w:tc>
          <w:tcPr>
            <w:tcW w:type="dxa" w:w="12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2C3E50"/>
                <w:sz w:val="20"/>
                <w:szCs w:val="20"/>
              </w:rPr>
              <w:t xml:space="preserve">$490</w:t>
            </w:r>
          </w:p>
        </w:tc>
        <w:tc>
          <w:tcPr>
            <w:tcW w:type="dxa" w:w="10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E8449"/>
                <w:sz w:val="20"/>
                <w:szCs w:val="20"/>
              </w:rPr>
              <w:t xml:space="preserve">$490</w:t>
            </w:r>
          </w:p>
        </w:tc>
        <w:tc>
          <w:tcPr>
            <w:tcW w:type="dxa" w:w="108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717D7E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Trip 2 — Colombia/Mexico: Roundtrip airfare (2 people)</w:t>
            </w:r>
          </w:p>
        </w:tc>
        <w:tc>
          <w:tcPr>
            <w:tcW w:type="dxa" w:w="120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$900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2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tickets</w:t>
            </w:r>
          </w:p>
        </w:tc>
        <w:tc>
          <w:tcPr>
            <w:tcW w:type="dxa" w:w="12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2C3E50"/>
                <w:sz w:val="20"/>
                <w:szCs w:val="20"/>
              </w:rPr>
              <w:t xml:space="preserve">$1,800</w:t>
            </w:r>
          </w:p>
        </w:tc>
        <w:tc>
          <w:tcPr>
            <w:tcW w:type="dxa" w:w="10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E8449"/>
                <w:sz w:val="20"/>
                <w:szCs w:val="20"/>
              </w:rPr>
              <w:t xml:space="preserve">$1,800</w:t>
            </w:r>
          </w:p>
        </w:tc>
        <w:tc>
          <w:tcPr>
            <w:tcW w:type="dxa" w:w="108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717D7E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Trip 2 — Colombia/Mexico: Per diem (4 nights × 2)</w:t>
            </w:r>
          </w:p>
        </w:tc>
        <w:tc>
          <w:tcPr>
            <w:tcW w:type="dxa" w:w="120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$243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8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nights</w:t>
            </w:r>
          </w:p>
        </w:tc>
        <w:tc>
          <w:tcPr>
            <w:tcW w:type="dxa" w:w="12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2C3E50"/>
                <w:sz w:val="20"/>
                <w:szCs w:val="20"/>
              </w:rPr>
              <w:t xml:space="preserve">$1,944</w:t>
            </w:r>
          </w:p>
        </w:tc>
        <w:tc>
          <w:tcPr>
            <w:tcW w:type="dxa" w:w="10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E8449"/>
                <w:sz w:val="20"/>
                <w:szCs w:val="20"/>
              </w:rPr>
              <w:t xml:space="preserve">$944</w:t>
            </w:r>
          </w:p>
        </w:tc>
        <w:tc>
          <w:tcPr>
            <w:tcW w:type="dxa" w:w="108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CA6F1E"/>
                <w:sz w:val="20"/>
                <w:szCs w:val="20"/>
              </w:rPr>
              <w:t xml:space="preserve">$1,000</w:t>
            </w:r>
          </w:p>
        </w:tc>
      </w:tr>
      <w:tr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Trip 2 — Colombia/Mexico: Internal transportation</w:t>
            </w:r>
          </w:p>
        </w:tc>
        <w:tc>
          <w:tcPr>
            <w:tcW w:type="dxa" w:w="120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$400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1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lump sum</w:t>
            </w:r>
          </w:p>
        </w:tc>
        <w:tc>
          <w:tcPr>
            <w:tcW w:type="dxa" w:w="12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2C3E50"/>
                <w:sz w:val="20"/>
                <w:szCs w:val="20"/>
              </w:rPr>
              <w:t xml:space="preserve">$400</w:t>
            </w:r>
          </w:p>
        </w:tc>
        <w:tc>
          <w:tcPr>
            <w:tcW w:type="dxa" w:w="10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717D7E"/>
                <w:sz w:val="20"/>
                <w:szCs w:val="20"/>
              </w:rPr>
              <w:t xml:space="preserve">—</w:t>
            </w:r>
          </w:p>
        </w:tc>
        <w:tc>
          <w:tcPr>
            <w:tcW w:type="dxa" w:w="108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CA6F1E"/>
                <w:sz w:val="20"/>
                <w:szCs w:val="20"/>
              </w:rPr>
              <w:t xml:space="preserve">$400</w:t>
            </w:r>
          </w:p>
        </w:tc>
      </w:tr>
      <w:tr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Trip 3 — Central America: Roundtrip airfare (2 people)</w:t>
            </w:r>
          </w:p>
        </w:tc>
        <w:tc>
          <w:tcPr>
            <w:tcW w:type="dxa" w:w="120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$700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2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tickets</w:t>
            </w:r>
          </w:p>
        </w:tc>
        <w:tc>
          <w:tcPr>
            <w:tcW w:type="dxa" w:w="12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2C3E50"/>
                <w:sz w:val="20"/>
                <w:szCs w:val="20"/>
              </w:rPr>
              <w:t xml:space="preserve">$1,400</w:t>
            </w:r>
          </w:p>
        </w:tc>
        <w:tc>
          <w:tcPr>
            <w:tcW w:type="dxa" w:w="10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717D7E"/>
                <w:sz w:val="20"/>
                <w:szCs w:val="20"/>
              </w:rPr>
              <w:t xml:space="preserve">—</w:t>
            </w:r>
          </w:p>
        </w:tc>
        <w:tc>
          <w:tcPr>
            <w:tcW w:type="dxa" w:w="108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CA6F1E"/>
                <w:sz w:val="20"/>
                <w:szCs w:val="20"/>
              </w:rPr>
              <w:t xml:space="preserve">$1,400</w:t>
            </w:r>
          </w:p>
        </w:tc>
      </w:tr>
      <w:tr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Trip 3 — Central America: Per diem (3 nights × 2)</w:t>
            </w:r>
          </w:p>
        </w:tc>
        <w:tc>
          <w:tcPr>
            <w:tcW w:type="dxa" w:w="120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$243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6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nights</w:t>
            </w:r>
          </w:p>
        </w:tc>
        <w:tc>
          <w:tcPr>
            <w:tcW w:type="dxa" w:w="12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2C3E50"/>
                <w:sz w:val="20"/>
                <w:szCs w:val="20"/>
              </w:rPr>
              <w:t xml:space="preserve">$1,458</w:t>
            </w:r>
          </w:p>
        </w:tc>
        <w:tc>
          <w:tcPr>
            <w:tcW w:type="dxa" w:w="10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717D7E"/>
                <w:sz w:val="20"/>
                <w:szCs w:val="20"/>
              </w:rPr>
              <w:t xml:space="preserve">—</w:t>
            </w:r>
          </w:p>
        </w:tc>
        <w:tc>
          <w:tcPr>
            <w:tcW w:type="dxa" w:w="108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CA6F1E"/>
                <w:sz w:val="20"/>
                <w:szCs w:val="20"/>
              </w:rPr>
              <w:t xml:space="preserve">$1,458</w:t>
            </w:r>
          </w:p>
        </w:tc>
      </w:tr>
      <w:tr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Trip 3 — Central America: Internal transportation</w:t>
            </w:r>
          </w:p>
        </w:tc>
        <w:tc>
          <w:tcPr>
            <w:tcW w:type="dxa" w:w="120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$300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1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lump sum</w:t>
            </w:r>
          </w:p>
        </w:tc>
        <w:tc>
          <w:tcPr>
            <w:tcW w:type="dxa" w:w="12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2C3E50"/>
                <w:sz w:val="20"/>
                <w:szCs w:val="20"/>
              </w:rPr>
              <w:t xml:space="preserve">$300</w:t>
            </w:r>
          </w:p>
        </w:tc>
        <w:tc>
          <w:tcPr>
            <w:tcW w:type="dxa" w:w="10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717D7E"/>
                <w:sz w:val="20"/>
                <w:szCs w:val="20"/>
              </w:rPr>
              <w:t xml:space="preserve">—</w:t>
            </w:r>
          </w:p>
        </w:tc>
        <w:tc>
          <w:tcPr>
            <w:tcW w:type="dxa" w:w="108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CA6F1E"/>
                <w:sz w:val="20"/>
                <w:szCs w:val="20"/>
              </w:rPr>
              <w:t xml:space="preserve">$300</w:t>
            </w:r>
          </w:p>
        </w:tc>
      </w:tr>
      <w:tr>
        <w:tc>
          <w:tcPr>
            <w:tcW w:type="dxa" w:w="8280"/>
            <w:gridSpan w:val="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AF8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A5276"/>
                <w:sz w:val="20"/>
                <w:szCs w:val="20"/>
              </w:rPr>
              <w:t xml:space="preserve">TRAVEL SUBTOTAL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AF8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A5276"/>
                <w:sz w:val="20"/>
                <w:szCs w:val="20"/>
              </w:rPr>
              <w:t xml:space="preserve">$11,336</w:t>
            </w:r>
          </w:p>
        </w:tc>
      </w:tr>
    </w:tbl>
    <w:p>
      <w:pPr>
        <w:spacing w:after="160"/>
      </w:pPr>
      <w:r>
        <w:t xml:space="preserve"/>
      </w:r>
    </w:p>
    <w:p>
      <w:r>
        <w:br w:type="page"/>
      </w:r>
    </w:p>
    <w:p>
      <w:pPr>
        <w:spacing w:after="120" w:before="300"/>
      </w:pPr>
      <w:r>
        <w:rPr>
          <w:rFonts w:ascii="Arial" w:cs="Arial" w:eastAsia="Arial" w:hAnsi="Arial"/>
          <w:b/>
          <w:bCs/>
          <w:color w:val="2E86C1"/>
          <w:sz w:val="26"/>
          <w:szCs w:val="26"/>
        </w:rPr>
        <w:t xml:space="preserve">5. Program Materials &amp; Delivery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1200"/>
        <w:gridCol w:w="840"/>
        <w:gridCol w:w="840"/>
        <w:gridCol w:w="1260"/>
        <w:gridCol w:w="1020"/>
        <w:gridCol w:w="1080"/>
      </w:tblGrid>
      <w:tr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Item / Description</w:t>
            </w:r>
          </w:p>
        </w:tc>
        <w:tc>
          <w:tcPr>
            <w:tcW w:type="dxa" w:w="120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Unit Cost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Qty / Hrs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Unit</w:t>
            </w:r>
          </w:p>
        </w:tc>
        <w:tc>
          <w:tcPr>
            <w:tcW w:type="dxa" w:w="12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Total ($)</w:t>
            </w:r>
          </w:p>
        </w:tc>
        <w:tc>
          <w:tcPr>
            <w:tcW w:type="dxa" w:w="10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GlobalGiving</w:t>
            </w:r>
          </w:p>
        </w:tc>
        <w:tc>
          <w:tcPr>
            <w:tcW w:type="dxa" w:w="108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Trust Cost-Share</w:t>
            </w:r>
          </w:p>
        </w:tc>
      </w:tr>
      <w:tr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AI Readiness Diagnostic Toolkits (100 entrepreneurs)</w:t>
            </w:r>
          </w:p>
        </w:tc>
        <w:tc>
          <w:tcPr>
            <w:tcW w:type="dxa" w:w="120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$25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100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businesses</w:t>
            </w:r>
          </w:p>
        </w:tc>
        <w:tc>
          <w:tcPr>
            <w:tcW w:type="dxa" w:w="12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2C3E50"/>
                <w:sz w:val="20"/>
                <w:szCs w:val="20"/>
              </w:rPr>
              <w:t xml:space="preserve">$2,500</w:t>
            </w:r>
          </w:p>
        </w:tc>
        <w:tc>
          <w:tcPr>
            <w:tcW w:type="dxa" w:w="10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E8449"/>
                <w:sz w:val="20"/>
                <w:szCs w:val="20"/>
              </w:rPr>
              <w:t xml:space="preserve">$2,500</w:t>
            </w:r>
          </w:p>
        </w:tc>
        <w:tc>
          <w:tcPr>
            <w:tcW w:type="dxa" w:w="108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717D7E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Session workbooks &amp; learning resources</w:t>
            </w:r>
          </w:p>
        </w:tc>
        <w:tc>
          <w:tcPr>
            <w:tcW w:type="dxa" w:w="120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$10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100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businesses</w:t>
            </w:r>
          </w:p>
        </w:tc>
        <w:tc>
          <w:tcPr>
            <w:tcW w:type="dxa" w:w="12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2C3E50"/>
                <w:sz w:val="20"/>
                <w:szCs w:val="20"/>
              </w:rPr>
              <w:t xml:space="preserve">$1,000</w:t>
            </w:r>
          </w:p>
        </w:tc>
        <w:tc>
          <w:tcPr>
            <w:tcW w:type="dxa" w:w="10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E8449"/>
                <w:sz w:val="20"/>
                <w:szCs w:val="20"/>
              </w:rPr>
              <w:t xml:space="preserve">$1,000</w:t>
            </w:r>
          </w:p>
        </w:tc>
        <w:tc>
          <w:tcPr>
            <w:tcW w:type="dxa" w:w="108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717D7E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Peer network platform (6-month license)</w:t>
            </w:r>
          </w:p>
        </w:tc>
        <w:tc>
          <w:tcPr>
            <w:tcW w:type="dxa" w:w="120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$250/mo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6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months</w:t>
            </w:r>
          </w:p>
        </w:tc>
        <w:tc>
          <w:tcPr>
            <w:tcW w:type="dxa" w:w="12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2C3E50"/>
                <w:sz w:val="20"/>
                <w:szCs w:val="20"/>
              </w:rPr>
              <w:t xml:space="preserve">$1,500</w:t>
            </w:r>
          </w:p>
        </w:tc>
        <w:tc>
          <w:tcPr>
            <w:tcW w:type="dxa" w:w="10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E8449"/>
                <w:sz w:val="20"/>
                <w:szCs w:val="20"/>
              </w:rPr>
              <w:t xml:space="preserve">$1,500</w:t>
            </w:r>
          </w:p>
        </w:tc>
        <w:tc>
          <w:tcPr>
            <w:tcW w:type="dxa" w:w="108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717D7E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Outreach, comms &amp; beneficiary recruitment</w:t>
            </w:r>
          </w:p>
        </w:tc>
        <w:tc>
          <w:tcPr>
            <w:tcW w:type="dxa" w:w="120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variable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1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lump sum</w:t>
            </w:r>
          </w:p>
        </w:tc>
        <w:tc>
          <w:tcPr>
            <w:tcW w:type="dxa" w:w="12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2C3E50"/>
                <w:sz w:val="20"/>
                <w:szCs w:val="20"/>
              </w:rPr>
              <w:t xml:space="preserve">$2,000</w:t>
            </w:r>
          </w:p>
        </w:tc>
        <w:tc>
          <w:tcPr>
            <w:tcW w:type="dxa" w:w="10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717D7E"/>
                <w:sz w:val="20"/>
                <w:szCs w:val="20"/>
              </w:rPr>
              <w:t xml:space="preserve">—</w:t>
            </w:r>
          </w:p>
        </w:tc>
        <w:tc>
          <w:tcPr>
            <w:tcW w:type="dxa" w:w="108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CA6F1E"/>
                <w:sz w:val="20"/>
                <w:szCs w:val="20"/>
              </w:rPr>
              <w:t xml:space="preserve">$2,000</w:t>
            </w:r>
          </w:p>
        </w:tc>
      </w:tr>
      <w:tr>
        <w:tc>
          <w:tcPr>
            <w:tcW w:type="dxa" w:w="8280"/>
            <w:gridSpan w:val="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AF8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A5276"/>
                <w:sz w:val="20"/>
                <w:szCs w:val="20"/>
              </w:rPr>
              <w:t xml:space="preserve">MATERIALS SUBTOTAL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AF8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A5276"/>
                <w:sz w:val="20"/>
                <w:szCs w:val="20"/>
              </w:rPr>
              <w:t xml:space="preserve">$7,000</w:t>
            </w:r>
          </w:p>
        </w:tc>
      </w:tr>
    </w:tbl>
    <w:p>
      <w:pPr>
        <w:spacing w:after="160"/>
      </w:pPr>
      <w:r>
        <w:t xml:space="preserve"/>
      </w:r>
    </w:p>
    <w:p>
      <w:pPr>
        <w:spacing w:after="120" w:before="300"/>
      </w:pPr>
      <w:r>
        <w:rPr>
          <w:rFonts w:ascii="Arial" w:cs="Arial" w:eastAsia="Arial" w:hAnsi="Arial"/>
          <w:b/>
          <w:bCs/>
          <w:color w:val="2E86C1"/>
          <w:sz w:val="26"/>
          <w:szCs w:val="26"/>
        </w:rPr>
        <w:t xml:space="preserve">6. Contingency (10%)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1200"/>
        <w:gridCol w:w="840"/>
        <w:gridCol w:w="840"/>
        <w:gridCol w:w="1260"/>
        <w:gridCol w:w="1020"/>
        <w:gridCol w:w="1080"/>
      </w:tblGrid>
      <w:tr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Item / Description</w:t>
            </w:r>
          </w:p>
        </w:tc>
        <w:tc>
          <w:tcPr>
            <w:tcW w:type="dxa" w:w="120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Unit Cost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Qty / Hrs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Unit</w:t>
            </w:r>
          </w:p>
        </w:tc>
        <w:tc>
          <w:tcPr>
            <w:tcW w:type="dxa" w:w="12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Total ($)</w:t>
            </w:r>
          </w:p>
        </w:tc>
        <w:tc>
          <w:tcPr>
            <w:tcW w:type="dxa" w:w="10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GlobalGiving</w:t>
            </w:r>
          </w:p>
        </w:tc>
        <w:tc>
          <w:tcPr>
            <w:tcW w:type="dxa" w:w="108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Trust Cost-Share</w:t>
            </w:r>
          </w:p>
        </w:tc>
      </w:tr>
      <w:tr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Contingency reserve @ 10% of direct costs</w:t>
            </w:r>
          </w:p>
        </w:tc>
        <w:tc>
          <w:tcPr>
            <w:tcW w:type="dxa" w:w="120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10%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1</w:t>
            </w:r>
          </w:p>
        </w:tc>
        <w:tc>
          <w:tcPr>
            <w:tcW w:type="dxa" w:w="8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lump sum</w:t>
            </w:r>
          </w:p>
        </w:tc>
        <w:tc>
          <w:tcPr>
            <w:tcW w:type="dxa" w:w="12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2C3E50"/>
                <w:sz w:val="20"/>
                <w:szCs w:val="20"/>
              </w:rPr>
              <w:t xml:space="preserve">$11,117</w:t>
            </w:r>
          </w:p>
        </w:tc>
        <w:tc>
          <w:tcPr>
            <w:tcW w:type="dxa" w:w="10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E8449"/>
                <w:sz w:val="20"/>
                <w:szCs w:val="20"/>
              </w:rPr>
              <w:t xml:space="preserve">$5,556</w:t>
            </w:r>
          </w:p>
        </w:tc>
        <w:tc>
          <w:tcPr>
            <w:tcW w:type="dxa" w:w="108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CA6F1E"/>
                <w:sz w:val="20"/>
                <w:szCs w:val="20"/>
              </w:rPr>
              <w:t xml:space="preserve">$5,561</w:t>
            </w:r>
          </w:p>
        </w:tc>
      </w:tr>
      <w:tr>
        <w:tc>
          <w:tcPr>
            <w:tcW w:type="dxa" w:w="8280"/>
            <w:gridSpan w:val="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AF8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A5276"/>
                <w:sz w:val="20"/>
                <w:szCs w:val="20"/>
              </w:rPr>
              <w:t xml:space="preserve">CONTINGENCY SUBTOTAL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AF8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A5276"/>
                <w:sz w:val="20"/>
                <w:szCs w:val="20"/>
              </w:rPr>
              <w:t xml:space="preserve">$11,117</w:t>
            </w:r>
          </w:p>
        </w:tc>
      </w:tr>
    </w:tbl>
    <w:p>
      <w:pPr>
        <w:spacing w:after="200"/>
      </w:pPr>
      <w:r>
        <w:t xml:space="preserve"/>
      </w:r>
    </w:p>
    <w:p>
      <w:pPr>
        <w:pBdr>
          <w:bottom w:val="single" w:color="2E86C1" w:sz="8" w:space="4"/>
        </w:pBdr>
        <w:spacing w:after="160" w:before="400"/>
      </w:pPr>
      <w:r>
        <w:rPr>
          <w:rFonts w:ascii="Arial" w:cs="Arial" w:eastAsia="Arial" w:hAnsi="Arial"/>
          <w:b/>
          <w:bCs/>
          <w:color w:val="1A5276"/>
          <w:sz w:val="32"/>
          <w:szCs w:val="32"/>
        </w:rPr>
        <w:t xml:space="preserve">Budget Summary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1560"/>
        <w:gridCol w:w="1560"/>
        <w:gridCol w:w="1560"/>
        <w:gridCol w:w="1560"/>
      </w:tblGrid>
      <w:tr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Budget Category</w:t>
            </w:r>
          </w:p>
        </w:tc>
        <w:tc>
          <w:tcPr>
            <w:tcW w:type="dxa" w:w="15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Total Cost</w:t>
            </w:r>
          </w:p>
        </w:tc>
        <w:tc>
          <w:tcPr>
            <w:tcW w:type="dxa" w:w="15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% of Total</w:t>
            </w:r>
          </w:p>
        </w:tc>
        <w:tc>
          <w:tcPr>
            <w:tcW w:type="dxa" w:w="15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GlobalGiving</w:t>
            </w:r>
          </w:p>
        </w:tc>
        <w:tc>
          <w:tcPr>
            <w:tcW w:type="dxa" w:w="15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Trust Cost-Share</w:t>
            </w:r>
          </w:p>
        </w:tc>
      </w:tr>
      <w:tr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2C3E50"/>
                <w:sz w:val="20"/>
                <w:szCs w:val="20"/>
              </w:rPr>
              <w:t xml:space="preserve">1. Personnel</w:t>
            </w:r>
          </w:p>
        </w:tc>
        <w:tc>
          <w:tcPr>
            <w:tcW w:type="dxa" w:w="15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$76,700</w:t>
            </w:r>
          </w:p>
        </w:tc>
        <w:tc>
          <w:tcPr>
            <w:tcW w:type="dxa" w:w="15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62.7%</w:t>
            </w:r>
          </w:p>
        </w:tc>
        <w:tc>
          <w:tcPr>
            <w:tcW w:type="dxa" w:w="15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E8449"/>
                <w:sz w:val="20"/>
                <w:szCs w:val="20"/>
              </w:rPr>
              <w:t xml:space="preserve">$38,000</w:t>
            </w:r>
          </w:p>
        </w:tc>
        <w:tc>
          <w:tcPr>
            <w:tcW w:type="dxa" w:w="15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CA6F1E"/>
                <w:sz w:val="20"/>
                <w:szCs w:val="20"/>
              </w:rPr>
              <w:t xml:space="preserve">$38,700</w:t>
            </w:r>
          </w:p>
        </w:tc>
      </w:tr>
      <w:tr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2C3E50"/>
                <w:sz w:val="20"/>
                <w:szCs w:val="20"/>
              </w:rPr>
              <w:t xml:space="preserve">2. AI Subscription Tools</w:t>
            </w:r>
          </w:p>
        </w:tc>
        <w:tc>
          <w:tcPr>
            <w:tcW w:type="dxa" w:w="15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$11,200</w:t>
            </w:r>
          </w:p>
        </w:tc>
        <w:tc>
          <w:tcPr>
            <w:tcW w:type="dxa" w:w="15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9.2%</w:t>
            </w:r>
          </w:p>
        </w:tc>
        <w:tc>
          <w:tcPr>
            <w:tcW w:type="dxa" w:w="15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E8449"/>
                <w:sz w:val="20"/>
                <w:szCs w:val="20"/>
              </w:rPr>
              <w:t xml:space="preserve">$5,600</w:t>
            </w:r>
          </w:p>
        </w:tc>
        <w:tc>
          <w:tcPr>
            <w:tcW w:type="dxa" w:w="15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CA6F1E"/>
                <w:sz w:val="20"/>
                <w:szCs w:val="20"/>
              </w:rPr>
              <w:t xml:space="preserve">$5,600</w:t>
            </w:r>
          </w:p>
        </w:tc>
      </w:tr>
      <w:tr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2C3E50"/>
                <w:sz w:val="20"/>
                <w:szCs w:val="20"/>
              </w:rPr>
              <w:t xml:space="preserve">3. Equipment</w:t>
            </w:r>
          </w:p>
        </w:tc>
        <w:tc>
          <w:tcPr>
            <w:tcW w:type="dxa" w:w="15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$4,932</w:t>
            </w:r>
          </w:p>
        </w:tc>
        <w:tc>
          <w:tcPr>
            <w:tcW w:type="dxa" w:w="15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4.0%</w:t>
            </w:r>
          </w:p>
        </w:tc>
        <w:tc>
          <w:tcPr>
            <w:tcW w:type="dxa" w:w="15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717D7E"/>
                <w:sz w:val="20"/>
                <w:szCs w:val="20"/>
              </w:rPr>
              <w:t xml:space="preserve">—</w:t>
            </w:r>
          </w:p>
        </w:tc>
        <w:tc>
          <w:tcPr>
            <w:tcW w:type="dxa" w:w="15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CA6F1E"/>
                <w:sz w:val="20"/>
                <w:szCs w:val="20"/>
              </w:rPr>
              <w:t xml:space="preserve">$4,932</w:t>
            </w:r>
          </w:p>
        </w:tc>
      </w:tr>
      <w:tr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2C3E50"/>
                <w:sz w:val="20"/>
                <w:szCs w:val="20"/>
              </w:rPr>
              <w:t xml:space="preserve">4. Travel</w:t>
            </w:r>
          </w:p>
        </w:tc>
        <w:tc>
          <w:tcPr>
            <w:tcW w:type="dxa" w:w="15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$11,336</w:t>
            </w:r>
          </w:p>
        </w:tc>
        <w:tc>
          <w:tcPr>
            <w:tcW w:type="dxa" w:w="15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9.3%</w:t>
            </w:r>
          </w:p>
        </w:tc>
        <w:tc>
          <w:tcPr>
            <w:tcW w:type="dxa" w:w="15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E8449"/>
                <w:sz w:val="20"/>
                <w:szCs w:val="20"/>
              </w:rPr>
              <w:t xml:space="preserve">$6,778</w:t>
            </w:r>
          </w:p>
        </w:tc>
        <w:tc>
          <w:tcPr>
            <w:tcW w:type="dxa" w:w="15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CA6F1E"/>
                <w:sz w:val="20"/>
                <w:szCs w:val="20"/>
              </w:rPr>
              <w:t xml:space="preserve">$4,558</w:t>
            </w:r>
          </w:p>
        </w:tc>
      </w:tr>
      <w:tr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2C3E50"/>
                <w:sz w:val="20"/>
                <w:szCs w:val="20"/>
              </w:rPr>
              <w:t xml:space="preserve">5. Program Materials &amp; Delivery</w:t>
            </w:r>
          </w:p>
        </w:tc>
        <w:tc>
          <w:tcPr>
            <w:tcW w:type="dxa" w:w="15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$7,000</w:t>
            </w:r>
          </w:p>
        </w:tc>
        <w:tc>
          <w:tcPr>
            <w:tcW w:type="dxa" w:w="15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5.7%</w:t>
            </w:r>
          </w:p>
        </w:tc>
        <w:tc>
          <w:tcPr>
            <w:tcW w:type="dxa" w:w="15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E8449"/>
                <w:sz w:val="20"/>
                <w:szCs w:val="20"/>
              </w:rPr>
              <w:t xml:space="preserve">$5,000</w:t>
            </w:r>
          </w:p>
        </w:tc>
        <w:tc>
          <w:tcPr>
            <w:tcW w:type="dxa" w:w="15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CA6F1E"/>
                <w:sz w:val="20"/>
                <w:szCs w:val="20"/>
              </w:rPr>
              <w:t xml:space="preserve">$2,000</w:t>
            </w:r>
          </w:p>
        </w:tc>
      </w:tr>
      <w:tr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2C3E50"/>
                <w:sz w:val="20"/>
                <w:szCs w:val="20"/>
              </w:rPr>
              <w:t xml:space="preserve">6. Contingency (10%)</w:t>
            </w:r>
          </w:p>
        </w:tc>
        <w:tc>
          <w:tcPr>
            <w:tcW w:type="dxa" w:w="15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$11,117</w:t>
            </w:r>
          </w:p>
        </w:tc>
        <w:tc>
          <w:tcPr>
            <w:tcW w:type="dxa" w:w="15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9.1%</w:t>
            </w:r>
          </w:p>
        </w:tc>
        <w:tc>
          <w:tcPr>
            <w:tcW w:type="dxa" w:w="15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E8449"/>
                <w:sz w:val="20"/>
                <w:szCs w:val="20"/>
              </w:rPr>
              <w:t xml:space="preserve">$5,556</w:t>
            </w:r>
          </w:p>
        </w:tc>
        <w:tc>
          <w:tcPr>
            <w:tcW w:type="dxa" w:w="15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CA6F1E"/>
                <w:sz w:val="20"/>
                <w:szCs w:val="20"/>
              </w:rPr>
              <w:t xml:space="preserve">$5,561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TOTAL PROGRAM BUDGET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$122,285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100%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8449" w:val="clear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$50,000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CA6F1E" w:val="clear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$72,285</w:t>
            </w:r>
          </w:p>
        </w:tc>
      </w:tr>
      <w:tr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717D7E"/>
                <w:sz w:val="20"/>
                <w:szCs w:val="20"/>
              </w:rPr>
              <w:t xml:space="preserve">Share of total program cost</w:t>
            </w:r>
          </w:p>
        </w:tc>
        <w:tc>
          <w:tcPr>
            <w:tcW w:type="dxa" w:w="15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/>
            </w:r>
          </w:p>
        </w:tc>
        <w:tc>
          <w:tcPr>
            <w:tcW w:type="dxa" w:w="15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/>
            </w:r>
          </w:p>
        </w:tc>
        <w:tc>
          <w:tcPr>
            <w:tcW w:type="dxa" w:w="15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E8449"/>
                <w:sz w:val="20"/>
                <w:szCs w:val="20"/>
              </w:rPr>
              <w:t xml:space="preserve">40.9%</w:t>
            </w:r>
          </w:p>
        </w:tc>
        <w:tc>
          <w:tcPr>
            <w:tcW w:type="dxa" w:w="15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CA6F1E"/>
                <w:sz w:val="20"/>
                <w:szCs w:val="20"/>
              </w:rPr>
              <w:t xml:space="preserve">59.1%</w:t>
            </w:r>
          </w:p>
        </w:tc>
      </w:tr>
    </w:tbl>
    <w:p>
      <w:pPr>
        <w:spacing w:after="200"/>
      </w:pPr>
      <w:r>
        <w:t xml:space="preserve"/>
      </w:r>
    </w:p>
    <w:p>
      <w:pPr>
        <w:pBdr>
          <w:bottom w:val="single" w:color="2E86C1" w:sz="8" w:space="4"/>
        </w:pBdr>
        <w:spacing w:after="160" w:before="400"/>
      </w:pPr>
      <w:r>
        <w:rPr>
          <w:rFonts w:ascii="Arial" w:cs="Arial" w:eastAsia="Arial" w:hAnsi="Arial"/>
          <w:b/>
          <w:bCs/>
          <w:color w:val="1A5276"/>
          <w:sz w:val="32"/>
          <w:szCs w:val="32"/>
        </w:rPr>
        <w:t xml:space="preserve">Methodological Note: Basis for Budget Projections</w:t>
      </w:r>
    </w:p>
    <w:p>
      <w:pPr>
        <w:spacing w:after="12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2C3E50"/>
          <w:sz w:val="22"/>
          <w:szCs w:val="22"/>
        </w:rPr>
        <w:t xml:space="preserve">All budget figures are derived from an actual program pilot conducted by The Trust for the Americas in the Dominican Republic (June 1 – July 17, 2026). The pilot delivered AI advisory services to 5 medium-sized businesses with the following actuals:</w:t>
      </w:r>
    </w:p>
    <w:p>
      <w:pPr>
        <w:spacing w:after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DR Pilot Category</w:t>
            </w:r>
          </w:p>
        </w:tc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Actual Cost</w:t>
            </w:r>
          </w:p>
        </w:tc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Businesses Served</w:t>
            </w:r>
          </w:p>
        </w:tc>
      </w:tr>
      <w:tr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Personnel</w:t>
            </w:r>
          </w:p>
        </w:tc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$7,513</w:t>
            </w:r>
          </w:p>
        </w:tc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5 medium businesses</w:t>
            </w:r>
          </w:p>
        </w:tc>
      </w:tr>
      <w:tr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AI Subscription Tools</w:t>
            </w:r>
          </w:p>
        </w:tc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$1,300</w:t>
            </w:r>
          </w:p>
        </w:tc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5 medium businesses</w:t>
            </w:r>
          </w:p>
        </w:tc>
      </w:tr>
      <w:tr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Equipment</w:t>
            </w:r>
          </w:p>
        </w:tc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$4,572</w:t>
            </w:r>
          </w:p>
        </w:tc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One-time investment</w:t>
            </w:r>
          </w:p>
        </w:tc>
      </w:tr>
      <w:tr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Travel (Dominican Republic)</w:t>
            </w:r>
          </w:p>
        </w:tc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$4,034</w:t>
            </w:r>
          </w:p>
        </w:tc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7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1 country trip</w:t>
            </w:r>
          </w:p>
        </w:tc>
      </w:tr>
      <w:tr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Contingency (10%)</w:t>
            </w:r>
          </w:p>
        </w:tc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$1,742</w:t>
            </w:r>
          </w:p>
        </w:tc>
        <w:tc>
          <w:tcPr>
            <w:tcW w:type="dxa" w:w="312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PILOT TOTAL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$19,161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5 medium businesses</w:t>
            </w:r>
          </w:p>
        </w:tc>
      </w:tr>
    </w:tbl>
    <w:p>
      <w:pPr>
        <w:spacing w:after="120"/>
      </w:pPr>
      <w:r>
        <w:t xml:space="preserve"/>
      </w:r>
    </w:p>
    <w:p>
      <w:pPr>
        <w:spacing w:after="120"/>
      </w:pPr>
      <w:r>
        <w:rPr>
          <w:rFonts w:ascii="Arial" w:cs="Arial" w:eastAsia="Arial" w:hAnsi="Arial"/>
          <w:b/>
          <w:bCs/>
          <w:i w:val="false"/>
          <w:iCs w:val="false"/>
          <w:color w:val="2C3E50"/>
          <w:sz w:val="22"/>
          <w:szCs w:val="22"/>
        </w:rPr>
        <w:t xml:space="preserve">Scaling assumptions applied to reach the full program budget for 100 small businesses: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color w:val="2C3E50"/>
          <w:sz w:val="22"/>
          <w:szCs w:val="22"/>
        </w:rPr>
        <w:t xml:space="preserve">Small businesses require approximately 60% of the advisor time needed for medium businesses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color w:val="2C3E50"/>
          <w:sz w:val="22"/>
          <w:szCs w:val="22"/>
        </w:rPr>
        <w:t xml:space="preserve">Team expanded from 2 to 4 staff to manage volume across multiple countries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color w:val="2C3E50"/>
          <w:sz w:val="22"/>
          <w:szCs w:val="22"/>
        </w:rPr>
        <w:t xml:space="preserve">AI tool subscriptions scaled from 2 to 4 users and extended from 6 weeks to 6 months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color w:val="2C3E50"/>
          <w:sz w:val="22"/>
          <w:szCs w:val="22"/>
        </w:rPr>
        <w:t xml:space="preserve">Equipment cost is institutional cost-share (already purchased); no new equipment budgeted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color w:val="2C3E50"/>
          <w:sz w:val="22"/>
          <w:szCs w:val="22"/>
        </w:rPr>
        <w:t xml:space="preserve">Travel expanded to 3 country visits to reach entrepreneurs across the region</w:t>
      </w:r>
    </w:p>
    <w:p>
      <w:pPr>
        <w:spacing w:after="200"/>
      </w:pPr>
      <w:r>
        <w:t xml:space="preserve"/>
      </w:r>
    </w:p>
    <w:p>
      <w:pPr>
        <w:pBdr>
          <w:top w:val="single" w:color="CCCCCC" w:sz="2" w:space="4"/>
        </w:pBdr>
        <w:spacing w:before="200"/>
        <w:jc w:val="center"/>
      </w:pPr>
      <w:r>
        <w:rPr>
          <w:rFonts w:ascii="Arial" w:cs="Arial" w:eastAsia="Arial" w:hAnsi="Arial"/>
          <w:color w:val="AAAAAA"/>
          <w:sz w:val="18"/>
          <w:szCs w:val="18"/>
        </w:rPr>
        <w:t xml:space="preserve">The Trust for the Americas  |  OAS Affiliate  |  Promoting Social and Economic Inclusion Since 1997  |  www.trustfortheamericas.org</w:t>
      </w:r>
    </w:p>
    <w:sectPr>
      <w:head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E86C1" w:sz="4" w:space="4"/>
      </w:pBdr>
      <w:spacing w:after="80"/>
    </w:pPr>
    <w:r>
      <w:rPr>
        <w:rFonts w:ascii="Arial" w:cs="Arial" w:eastAsia="Arial" w:hAnsi="Arial"/>
        <w:color w:val="999999"/>
        <w:sz w:val="18"/>
        <w:szCs w:val="18"/>
      </w:rPr>
      <w:t xml:space="preserve">The Trust for the Americas  |  AI Advisory Initiative — Project Budget &amp; Cost-Share Structure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  <w:lvl w:ilvl="1" w15:tentative="1">
      <w:start w:val="1"/>
      <w:numFmt w:val="bullet"/>
      <w:lvlText w:val="◦"/>
      <w:lvlJc w:val="left"/>
      <w:pPr>
        <w:ind w:left="10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C3E50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400"/>
      <w:outlineLvl w:val="0"/>
    </w:pPr>
    <w:rPr>
      <w:rFonts w:ascii="Arial" w:cs="Arial" w:eastAsia="Arial" w:hAnsi="Arial"/>
      <w:b/>
      <w:bCs/>
      <w:color w:val="1A5276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20" w:before="300"/>
      <w:outlineLvl w:val="1"/>
    </w:pPr>
    <w:rPr>
      <w:rFonts w:ascii="Arial" w:cs="Arial" w:eastAsia="Arial" w:hAnsi="Arial"/>
      <w:b/>
      <w:bCs/>
      <w:color w:val="2E86C1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2026-06-17T16:47:55.901Z</dcterms:created>
  <dcterms:modified xsi:type="dcterms:W3CDTF">2026-06-17T16:47:55.914Z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